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DA1" w:rsidRDefault="00AB0DA1" w:rsidP="00AB0DA1">
      <w:pPr>
        <w:spacing w:after="0" w:line="240" w:lineRule="auto"/>
      </w:pPr>
    </w:p>
    <w:p w:rsidR="00AB0DA1" w:rsidRDefault="00AB0DA1" w:rsidP="00AB0DA1">
      <w:pPr>
        <w:spacing w:after="0" w:line="240" w:lineRule="auto"/>
        <w:jc w:val="center"/>
      </w:pPr>
      <w:r>
        <w:object w:dxaOrig="2955" w:dyaOrig="2409">
          <v:rect id="rectole0000000000" o:spid="_x0000_i1025" style="width:47.4pt;height:46.2pt" o:ole="" o:preferrelative="t" stroked="f">
            <v:imagedata r:id="rId5" o:title=""/>
          </v:rect>
          <o:OLEObject Type="Embed" ProgID="StaticMetafile" ShapeID="rectole0000000000" DrawAspect="Content" ObjectID="_1843808194" r:id="rId6"/>
        </w:object>
      </w:r>
    </w:p>
    <w:p w:rsidR="00AB0DA1" w:rsidRDefault="00AB0DA1" w:rsidP="00AB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</w:rPr>
      </w:pPr>
    </w:p>
    <w:p w:rsidR="00AB0DA1" w:rsidRPr="005D52D8" w:rsidRDefault="00AB0DA1" w:rsidP="00AB0DA1">
      <w:pPr>
        <w:spacing w:after="0" w:line="240" w:lineRule="auto"/>
        <w:jc w:val="center"/>
        <w:rPr>
          <w:rFonts w:ascii="Bodoni MT Black" w:eastAsia="Bodoni MT Black" w:hAnsi="Bodoni MT Black" w:cs="Bodoni MT Black"/>
          <w:b/>
          <w:sz w:val="32"/>
          <w:szCs w:val="32"/>
        </w:rPr>
      </w:pPr>
      <w:r w:rsidRPr="005D52D8">
        <w:rPr>
          <w:rFonts w:ascii="Bodoni MT Black" w:eastAsia="Bodoni MT Black" w:hAnsi="Bodoni MT Black" w:cs="Bodoni MT Black"/>
          <w:b/>
          <w:sz w:val="32"/>
          <w:szCs w:val="32"/>
        </w:rPr>
        <w:t>Obec Zemplínska Nová Ves</w:t>
      </w:r>
    </w:p>
    <w:p w:rsidR="00AB0DA1" w:rsidRPr="005D52D8" w:rsidRDefault="00AB0DA1" w:rsidP="00AB0DA1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</w:p>
    <w:p w:rsidR="00AB0DA1" w:rsidRPr="005D52D8" w:rsidRDefault="00AB0DA1" w:rsidP="00AB0DA1">
      <w:pPr>
        <w:spacing w:after="0" w:line="240" w:lineRule="auto"/>
        <w:jc w:val="center"/>
        <w:rPr>
          <w:rFonts w:ascii="Bodoni MT Black" w:eastAsia="Bodoni MT Black" w:hAnsi="Bodoni MT Black" w:cs="Bodoni MT Black"/>
          <w:b/>
          <w:sz w:val="32"/>
          <w:szCs w:val="32"/>
        </w:rPr>
      </w:pPr>
      <w:r w:rsidRPr="005D52D8">
        <w:rPr>
          <w:rFonts w:ascii="Bodoni MT Black" w:eastAsia="Bodoni MT Black" w:hAnsi="Bodoni MT Black" w:cs="Bodoni MT Black"/>
          <w:b/>
          <w:sz w:val="32"/>
          <w:szCs w:val="32"/>
        </w:rPr>
        <w:t>P o z v á n k a</w:t>
      </w:r>
    </w:p>
    <w:p w:rsidR="00AB0DA1" w:rsidRPr="000E4287" w:rsidRDefault="00AB0DA1" w:rsidP="00AB0DA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B0DA1" w:rsidRPr="0049048A" w:rsidRDefault="00AB0DA1" w:rsidP="00AB0DA1">
      <w:pPr>
        <w:keepNext/>
        <w:spacing w:after="0" w:line="240" w:lineRule="auto"/>
        <w:jc w:val="center"/>
        <w:rPr>
          <w:rFonts w:ascii="Bodoni MT Black" w:eastAsia="Bodoni MT Black" w:hAnsi="Bodoni MT Black" w:cs="Bodoni MT Black"/>
          <w:b/>
          <w:sz w:val="24"/>
          <w:szCs w:val="24"/>
        </w:rPr>
      </w:pPr>
      <w:r w:rsidRPr="0049048A">
        <w:rPr>
          <w:rFonts w:eastAsia="Times New Roman"/>
          <w:sz w:val="24"/>
          <w:szCs w:val="24"/>
        </w:rPr>
        <w:t>Na základe zákona SNR č. 369/90 Zb. o obecnom zriadení § 12 ods. 1</w:t>
      </w:r>
    </w:p>
    <w:p w:rsidR="00AB0DA1" w:rsidRPr="0049048A" w:rsidRDefault="00AB0DA1" w:rsidP="00AB0DA1">
      <w:pPr>
        <w:pStyle w:val="Bezriadkovania"/>
        <w:jc w:val="center"/>
        <w:rPr>
          <w:rFonts w:eastAsia="Times New Roman"/>
          <w:sz w:val="32"/>
          <w:szCs w:val="32"/>
        </w:rPr>
      </w:pPr>
      <w:r w:rsidRPr="0049048A">
        <w:rPr>
          <w:rFonts w:eastAsia="Times New Roman"/>
          <w:b/>
          <w:sz w:val="32"/>
          <w:szCs w:val="32"/>
        </w:rPr>
        <w:t>z v o l á v a m</w:t>
      </w:r>
    </w:p>
    <w:p w:rsidR="00AB0DA1" w:rsidRPr="0049048A" w:rsidRDefault="0092680E" w:rsidP="00AB0DA1">
      <w:pPr>
        <w:pStyle w:val="Bezriadkovania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20</w:t>
      </w:r>
      <w:r w:rsidR="00AB0DA1">
        <w:rPr>
          <w:rFonts w:eastAsia="Times New Roman"/>
          <w:sz w:val="24"/>
          <w:szCs w:val="24"/>
        </w:rPr>
        <w:t xml:space="preserve">. </w:t>
      </w:r>
      <w:r w:rsidR="00AB0DA1" w:rsidRPr="0049048A">
        <w:rPr>
          <w:rFonts w:eastAsia="Times New Roman"/>
          <w:sz w:val="24"/>
          <w:szCs w:val="24"/>
        </w:rPr>
        <w:t>zasadnutie obecného zastupiteľstva</w:t>
      </w:r>
    </w:p>
    <w:p w:rsidR="00AB0DA1" w:rsidRDefault="00AB0DA1" w:rsidP="00AB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u w:val="single"/>
        </w:rPr>
      </w:pPr>
    </w:p>
    <w:p w:rsidR="00AB0DA1" w:rsidRPr="0049048A" w:rsidRDefault="0092680E" w:rsidP="00AB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na deň 29.6</w:t>
      </w:r>
      <w:r w:rsidR="00AB0DA1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.202</w:t>
      </w:r>
      <w:r w:rsidR="008119BB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6</w:t>
      </w:r>
      <w:r w:rsidR="00AB0DA1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 xml:space="preserve"> (</w:t>
      </w:r>
      <w:r w:rsidR="0004731C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pondelok</w:t>
      </w:r>
      <w:r w:rsidR="00AB0DA1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) o</w:t>
      </w:r>
      <w:r w:rsidR="0004731C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 </w:t>
      </w:r>
      <w:r w:rsidR="00AB0DA1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1</w:t>
      </w:r>
      <w:r w:rsidR="0004731C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6.00</w:t>
      </w:r>
      <w:r w:rsidR="00AB0DA1" w:rsidRPr="0049048A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 xml:space="preserve"> hod.</w:t>
      </w:r>
    </w:p>
    <w:p w:rsidR="00AB0DA1" w:rsidRDefault="00AB0DA1" w:rsidP="00AB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0"/>
        </w:rPr>
      </w:pPr>
    </w:p>
    <w:p w:rsidR="00AB0DA1" w:rsidRPr="00CC2797" w:rsidRDefault="00AB0DA1" w:rsidP="00AB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CC279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v</w:t>
      </w:r>
      <w:r w:rsidR="0092680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 kultúrnom dome</w:t>
      </w:r>
      <w:r w:rsidR="008119B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 v časti obce </w:t>
      </w:r>
      <w:r w:rsidR="0092680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Zemplínsky Klečenov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.</w:t>
      </w:r>
    </w:p>
    <w:p w:rsidR="00AB0DA1" w:rsidRPr="005D52D8" w:rsidRDefault="00AB0DA1" w:rsidP="00AB0DA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</w:p>
    <w:p w:rsidR="00964362" w:rsidRDefault="00AB0DA1" w:rsidP="00AB0DA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 w:rsidRPr="005D52D8">
        <w:rPr>
          <w:rFonts w:ascii="Times New Roman" w:eastAsia="Times New Roman" w:hAnsi="Times New Roman" w:cs="Times New Roman"/>
          <w:i/>
          <w:sz w:val="32"/>
          <w:szCs w:val="32"/>
        </w:rPr>
        <w:t xml:space="preserve">            </w:t>
      </w:r>
    </w:p>
    <w:p w:rsidR="00AB0DA1" w:rsidRDefault="00AB0DA1" w:rsidP="009643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5D52D8">
        <w:rPr>
          <w:rFonts w:ascii="Times New Roman" w:eastAsia="Times New Roman" w:hAnsi="Times New Roman" w:cs="Times New Roman"/>
          <w:b/>
          <w:i/>
          <w:sz w:val="32"/>
          <w:szCs w:val="32"/>
        </w:rPr>
        <w:t>Návrh programu :</w:t>
      </w:r>
    </w:p>
    <w:p w:rsidR="00AB0DA1" w:rsidRDefault="00AB0DA1" w:rsidP="00AB0D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964362" w:rsidRPr="007B55E7" w:rsidRDefault="00964362" w:rsidP="00AB0D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AB0DA1" w:rsidRPr="00D80DB3" w:rsidRDefault="00AB0DA1" w:rsidP="00AB0DA1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7B55E7">
        <w:rPr>
          <w:rFonts w:ascii="Times New Roman" w:eastAsia="Times New Roman" w:hAnsi="Times New Roman" w:cs="Times New Roman"/>
          <w:i/>
          <w:sz w:val="32"/>
          <w:szCs w:val="32"/>
        </w:rPr>
        <w:t>Otvorenie zasadnutia</w:t>
      </w:r>
      <w:r w:rsidRPr="00D80DB3">
        <w:rPr>
          <w:rFonts w:ascii="Times New Roman" w:eastAsia="Times New Roman" w:hAnsi="Times New Roman" w:cs="Times New Roman"/>
          <w:i/>
          <w:sz w:val="32"/>
          <w:szCs w:val="32"/>
        </w:rPr>
        <w:t xml:space="preserve"> </w:t>
      </w:r>
    </w:p>
    <w:p w:rsidR="00AB0DA1" w:rsidRPr="00D80DB3" w:rsidRDefault="00AB0DA1" w:rsidP="00AB0DA1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D80DB3">
        <w:rPr>
          <w:rFonts w:ascii="Times New Roman" w:eastAsia="Times New Roman" w:hAnsi="Times New Roman" w:cs="Times New Roman"/>
          <w:i/>
          <w:sz w:val="32"/>
          <w:szCs w:val="32"/>
        </w:rPr>
        <w:t>Určenie zapisovateľa a overovateľov zápisnice, schválenie programu</w:t>
      </w:r>
      <w:r w:rsidR="002A4730">
        <w:rPr>
          <w:rFonts w:ascii="Times New Roman" w:eastAsia="Times New Roman" w:hAnsi="Times New Roman" w:cs="Times New Roman"/>
          <w:i/>
          <w:sz w:val="32"/>
          <w:szCs w:val="32"/>
        </w:rPr>
        <w:t>.</w:t>
      </w:r>
    </w:p>
    <w:p w:rsidR="0092680E" w:rsidRDefault="0091228D" w:rsidP="008119BB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Interpelácie poslancov</w:t>
      </w:r>
      <w:r w:rsidR="0092680E">
        <w:rPr>
          <w:rFonts w:ascii="Times New Roman" w:eastAsia="Times New Roman" w:hAnsi="Times New Roman" w:cs="Times New Roman"/>
          <w:i/>
          <w:sz w:val="32"/>
          <w:szCs w:val="32"/>
        </w:rPr>
        <w:t>.</w:t>
      </w:r>
    </w:p>
    <w:p w:rsidR="008119BB" w:rsidRPr="006332D9" w:rsidRDefault="00964362" w:rsidP="008119BB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On-line cintorín</w:t>
      </w:r>
      <w:r w:rsidR="0092680E">
        <w:rPr>
          <w:rFonts w:ascii="Times New Roman" w:eastAsia="Times New Roman" w:hAnsi="Times New Roman" w:cs="Times New Roman"/>
          <w:i/>
          <w:sz w:val="32"/>
          <w:szCs w:val="32"/>
        </w:rPr>
        <w:t>, urnový háj – informácia.</w:t>
      </w:r>
      <w:r w:rsidR="00456902">
        <w:rPr>
          <w:rFonts w:ascii="Times New Roman" w:eastAsia="Times New Roman" w:hAnsi="Times New Roman" w:cs="Times New Roman"/>
          <w:i/>
          <w:sz w:val="32"/>
          <w:szCs w:val="32"/>
        </w:rPr>
        <w:t xml:space="preserve"> </w:t>
      </w:r>
    </w:p>
    <w:p w:rsidR="00A04441" w:rsidRDefault="00A04441" w:rsidP="006332D9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Kanalizácia a ČOV – informácia</w:t>
      </w:r>
      <w:r w:rsidR="0092680E">
        <w:rPr>
          <w:rFonts w:ascii="Times New Roman" w:eastAsia="Times New Roman" w:hAnsi="Times New Roman" w:cs="Times New Roman"/>
          <w:i/>
          <w:sz w:val="32"/>
          <w:szCs w:val="32"/>
        </w:rPr>
        <w:t>.</w:t>
      </w:r>
      <w:r>
        <w:rPr>
          <w:rFonts w:ascii="Times New Roman" w:eastAsia="Times New Roman" w:hAnsi="Times New Roman" w:cs="Times New Roman"/>
          <w:i/>
          <w:sz w:val="32"/>
          <w:szCs w:val="32"/>
        </w:rPr>
        <w:t xml:space="preserve"> </w:t>
      </w:r>
    </w:p>
    <w:p w:rsidR="00A04441" w:rsidRDefault="00A04441" w:rsidP="0092680E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Projekty v obci – informácia a</w:t>
      </w:r>
      <w:r w:rsidR="0092680E">
        <w:rPr>
          <w:rFonts w:ascii="Times New Roman" w:eastAsia="Times New Roman" w:hAnsi="Times New Roman" w:cs="Times New Roman"/>
          <w:i/>
          <w:sz w:val="32"/>
          <w:szCs w:val="32"/>
        </w:rPr>
        <w:t> </w:t>
      </w:r>
      <w:r>
        <w:rPr>
          <w:rFonts w:ascii="Times New Roman" w:eastAsia="Times New Roman" w:hAnsi="Times New Roman" w:cs="Times New Roman"/>
          <w:i/>
          <w:sz w:val="32"/>
          <w:szCs w:val="32"/>
        </w:rPr>
        <w:t>schválenie</w:t>
      </w:r>
      <w:r w:rsidR="0092680E">
        <w:rPr>
          <w:rFonts w:ascii="Times New Roman" w:eastAsia="Times New Roman" w:hAnsi="Times New Roman" w:cs="Times New Roman"/>
          <w:i/>
          <w:sz w:val="32"/>
          <w:szCs w:val="32"/>
        </w:rPr>
        <w:t>.</w:t>
      </w:r>
    </w:p>
    <w:p w:rsidR="006332D9" w:rsidRDefault="00A04441" w:rsidP="0092680E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Právna subjektivita MŠ a ZŠ – informácia</w:t>
      </w:r>
      <w:r w:rsidR="006332D9" w:rsidRPr="006332D9">
        <w:rPr>
          <w:rFonts w:ascii="Times New Roman" w:eastAsia="Times New Roman" w:hAnsi="Times New Roman" w:cs="Times New Roman"/>
          <w:i/>
          <w:sz w:val="32"/>
          <w:szCs w:val="32"/>
        </w:rPr>
        <w:t>.</w:t>
      </w:r>
    </w:p>
    <w:p w:rsidR="0092680E" w:rsidRDefault="0092680E" w:rsidP="0092680E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Predaj parcely č. 72/4</w:t>
      </w:r>
      <w:r w:rsidR="00353784">
        <w:rPr>
          <w:rFonts w:ascii="Times New Roman" w:eastAsia="Times New Roman" w:hAnsi="Times New Roman" w:cs="Times New Roman"/>
          <w:i/>
          <w:sz w:val="32"/>
          <w:szCs w:val="32"/>
        </w:rPr>
        <w:t xml:space="preserve"> reg. C – schválenie spôsobu predaja.</w:t>
      </w:r>
    </w:p>
    <w:p w:rsidR="0092680E" w:rsidRPr="00DC03AC" w:rsidRDefault="0092680E" w:rsidP="0092680E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St</w:t>
      </w:r>
      <w:r w:rsidRPr="00DC03AC">
        <w:rPr>
          <w:rFonts w:ascii="Times New Roman" w:eastAsia="Times New Roman" w:hAnsi="Times New Roman" w:cs="Times New Roman"/>
          <w:i/>
          <w:sz w:val="32"/>
          <w:szCs w:val="32"/>
        </w:rPr>
        <w:t>anovisko kontrolóra k z</w:t>
      </w:r>
      <w:r w:rsidR="00353784" w:rsidRPr="00DC03AC">
        <w:rPr>
          <w:rFonts w:ascii="Times New Roman" w:eastAsia="Times New Roman" w:hAnsi="Times New Roman" w:cs="Times New Roman"/>
          <w:i/>
          <w:sz w:val="32"/>
          <w:szCs w:val="32"/>
        </w:rPr>
        <w:t>áverečnému účtu obce za rok 2025</w:t>
      </w:r>
    </w:p>
    <w:p w:rsidR="00AB0DA1" w:rsidRPr="00DC03AC" w:rsidRDefault="00353784" w:rsidP="00353784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DC03AC">
        <w:rPr>
          <w:rFonts w:ascii="Times New Roman" w:eastAsia="Times New Roman" w:hAnsi="Times New Roman" w:cs="Times New Roman"/>
          <w:i/>
          <w:sz w:val="32"/>
          <w:szCs w:val="32"/>
        </w:rPr>
        <w:t xml:space="preserve">        10.</w:t>
      </w:r>
      <w:r w:rsidR="00964362" w:rsidRPr="00DC03AC">
        <w:rPr>
          <w:rFonts w:ascii="Times New Roman" w:eastAsia="Times New Roman" w:hAnsi="Times New Roman" w:cs="Times New Roman"/>
          <w:i/>
          <w:sz w:val="32"/>
          <w:szCs w:val="32"/>
        </w:rPr>
        <w:t xml:space="preserve"> </w:t>
      </w:r>
      <w:r w:rsidR="0092680E" w:rsidRPr="00DC03AC">
        <w:rPr>
          <w:rFonts w:ascii="Times New Roman" w:eastAsia="Times New Roman" w:hAnsi="Times New Roman" w:cs="Times New Roman"/>
          <w:i/>
          <w:sz w:val="32"/>
          <w:szCs w:val="32"/>
        </w:rPr>
        <w:t>Záverečný účet obce za rok 2024 – prerokovanie,</w:t>
      </w:r>
      <w:r w:rsidRPr="00DC03AC">
        <w:rPr>
          <w:rFonts w:ascii="Times New Roman" w:eastAsia="Times New Roman" w:hAnsi="Times New Roman" w:cs="Times New Roman"/>
          <w:i/>
          <w:sz w:val="32"/>
          <w:szCs w:val="32"/>
        </w:rPr>
        <w:t xml:space="preserve"> schválenie.</w:t>
      </w:r>
    </w:p>
    <w:p w:rsidR="00DC03AC" w:rsidRDefault="00DC03AC" w:rsidP="00DC03AC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32"/>
          <w:szCs w:val="32"/>
        </w:rPr>
      </w:pPr>
      <w:r w:rsidRPr="00DC03AC">
        <w:rPr>
          <w:rFonts w:ascii="Times New Roman" w:eastAsia="Times New Roman" w:hAnsi="Times New Roman" w:cs="Times New Roman"/>
          <w:i/>
          <w:sz w:val="32"/>
          <w:szCs w:val="32"/>
        </w:rPr>
        <w:t xml:space="preserve">11. </w:t>
      </w:r>
      <w:r w:rsidRPr="00DC03AC">
        <w:rPr>
          <w:rFonts w:ascii="Times New Roman" w:eastAsia="Times New Roman" w:hAnsi="Times New Roman" w:cs="Times New Roman"/>
          <w:i/>
          <w:sz w:val="32"/>
          <w:szCs w:val="32"/>
        </w:rPr>
        <w:t xml:space="preserve">Schválenie volebných obvodov, schválenie počtu poslancov </w:t>
      </w:r>
    </w:p>
    <w:p w:rsidR="00DC03AC" w:rsidRDefault="00DC03AC" w:rsidP="00DC03AC">
      <w:pPr>
        <w:spacing w:after="0" w:line="240" w:lineRule="auto"/>
        <w:ind w:left="708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 xml:space="preserve">     </w:t>
      </w:r>
      <w:r w:rsidRPr="00DC03AC">
        <w:rPr>
          <w:rFonts w:ascii="Times New Roman" w:eastAsia="Times New Roman" w:hAnsi="Times New Roman" w:cs="Times New Roman"/>
          <w:i/>
          <w:sz w:val="32"/>
          <w:szCs w:val="32"/>
        </w:rPr>
        <w:t xml:space="preserve">pre voľby do samosprávy obcí, určenie rozsahu výkonu </w:t>
      </w:r>
      <w:r>
        <w:rPr>
          <w:rFonts w:ascii="Times New Roman" w:eastAsia="Times New Roman" w:hAnsi="Times New Roman" w:cs="Times New Roman"/>
          <w:i/>
          <w:sz w:val="32"/>
          <w:szCs w:val="32"/>
        </w:rPr>
        <w:t xml:space="preserve">   </w:t>
      </w:r>
    </w:p>
    <w:p w:rsidR="00DC03AC" w:rsidRPr="00DC03AC" w:rsidRDefault="00DC03AC" w:rsidP="00DC03AC">
      <w:pPr>
        <w:spacing w:after="0" w:line="240" w:lineRule="auto"/>
        <w:ind w:left="708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 xml:space="preserve">    </w:t>
      </w:r>
      <w:r w:rsidRPr="00DC03AC">
        <w:rPr>
          <w:rFonts w:ascii="Times New Roman" w:eastAsia="Times New Roman" w:hAnsi="Times New Roman" w:cs="Times New Roman"/>
          <w:i/>
          <w:sz w:val="32"/>
          <w:szCs w:val="32"/>
        </w:rPr>
        <w:t xml:space="preserve">funkcie </w:t>
      </w:r>
      <w:r w:rsidR="00EF48DA">
        <w:rPr>
          <w:rFonts w:ascii="Times New Roman" w:eastAsia="Times New Roman" w:hAnsi="Times New Roman" w:cs="Times New Roman"/>
          <w:i/>
          <w:sz w:val="32"/>
          <w:szCs w:val="32"/>
        </w:rPr>
        <w:t>starostu na volebné obdobie 2027 – 2030.</w:t>
      </w:r>
      <w:bookmarkStart w:id="0" w:name="_GoBack"/>
      <w:bookmarkEnd w:id="0"/>
    </w:p>
    <w:p w:rsidR="00353784" w:rsidRPr="00353784" w:rsidRDefault="00DC03AC" w:rsidP="00353784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DC03AC">
        <w:rPr>
          <w:rFonts w:ascii="Times New Roman" w:eastAsia="Times New Roman" w:hAnsi="Times New Roman" w:cs="Times New Roman"/>
          <w:i/>
          <w:sz w:val="32"/>
          <w:szCs w:val="32"/>
        </w:rPr>
        <w:tab/>
        <w:t>12</w:t>
      </w:r>
      <w:r w:rsidR="00353784" w:rsidRPr="00DC03AC">
        <w:rPr>
          <w:rFonts w:ascii="Times New Roman" w:eastAsia="Times New Roman" w:hAnsi="Times New Roman" w:cs="Times New Roman"/>
          <w:i/>
          <w:sz w:val="32"/>
          <w:szCs w:val="32"/>
        </w:rPr>
        <w:t>. Z</w:t>
      </w:r>
      <w:r w:rsidR="00353784">
        <w:rPr>
          <w:rFonts w:ascii="Times New Roman" w:eastAsia="Times New Roman" w:hAnsi="Times New Roman" w:cs="Times New Roman"/>
          <w:i/>
          <w:sz w:val="32"/>
          <w:szCs w:val="32"/>
        </w:rPr>
        <w:t>áver.</w:t>
      </w:r>
    </w:p>
    <w:p w:rsidR="00AB0DA1" w:rsidRDefault="00AB0DA1" w:rsidP="00AB0DA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:rsidR="00AB0DA1" w:rsidRDefault="00AB0DA1" w:rsidP="00AB0DA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:rsidR="00AB0DA1" w:rsidRDefault="00AB0DA1" w:rsidP="00AB0DA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:rsidR="00AB0DA1" w:rsidRDefault="00AB0DA1" w:rsidP="00AB0DA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:rsidR="00AB0DA1" w:rsidRPr="000E749A" w:rsidRDefault="00AB0DA1" w:rsidP="00AB0DA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20"/>
        </w:rPr>
      </w:pPr>
      <w:r w:rsidRPr="00F44957">
        <w:rPr>
          <w:rFonts w:ascii="Times New Roman" w:eastAsia="Times New Roman" w:hAnsi="Times New Roman" w:cs="Times New Roman"/>
          <w:i/>
        </w:rPr>
        <w:t xml:space="preserve">Ing. </w:t>
      </w:r>
      <w:r w:rsidRPr="00F44957">
        <w:rPr>
          <w:rFonts w:ascii="Times New Roman" w:eastAsia="Times New Roman" w:hAnsi="Times New Roman" w:cs="Times New Roman"/>
          <w:i/>
          <w:sz w:val="24"/>
        </w:rPr>
        <w:t>Kamil Bodnár</w:t>
      </w:r>
      <w:r w:rsidRPr="00F44957">
        <w:rPr>
          <w:rFonts w:ascii="Times New Roman" w:eastAsia="Times New Roman" w:hAnsi="Times New Roman" w:cs="Times New Roman"/>
          <w:i/>
          <w:sz w:val="20"/>
        </w:rPr>
        <w:t xml:space="preserve">                                              </w:t>
      </w:r>
      <w:r w:rsidRPr="00F44957">
        <w:rPr>
          <w:rFonts w:ascii="Times New Roman" w:eastAsia="Times New Roman" w:hAnsi="Times New Roman" w:cs="Times New Roman"/>
          <w:i/>
          <w:sz w:val="20"/>
        </w:rPr>
        <w:tab/>
        <w:t xml:space="preserve">   </w:t>
      </w:r>
      <w:r>
        <w:rPr>
          <w:rFonts w:ascii="Times New Roman" w:eastAsia="Times New Roman" w:hAnsi="Times New Roman" w:cs="Times New Roman"/>
          <w:i/>
          <w:sz w:val="20"/>
        </w:rPr>
        <w:t xml:space="preserve">  starosta obce</w:t>
      </w:r>
    </w:p>
    <w:p w:rsidR="00057E4F" w:rsidRDefault="00057E4F"/>
    <w:sectPr w:rsidR="00057E4F" w:rsidSect="000E749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DE6E33"/>
    <w:multiLevelType w:val="hybridMultilevel"/>
    <w:tmpl w:val="7F566E78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5F1B4E9F"/>
    <w:multiLevelType w:val="hybridMultilevel"/>
    <w:tmpl w:val="7F566E78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DA1"/>
    <w:rsid w:val="0004731C"/>
    <w:rsid w:val="00057E4F"/>
    <w:rsid w:val="00104191"/>
    <w:rsid w:val="00275A59"/>
    <w:rsid w:val="0029703D"/>
    <w:rsid w:val="002A4730"/>
    <w:rsid w:val="00353784"/>
    <w:rsid w:val="0036678F"/>
    <w:rsid w:val="00456902"/>
    <w:rsid w:val="006332D9"/>
    <w:rsid w:val="006601B1"/>
    <w:rsid w:val="007D3B03"/>
    <w:rsid w:val="008119BB"/>
    <w:rsid w:val="0091228D"/>
    <w:rsid w:val="0092680E"/>
    <w:rsid w:val="0093508D"/>
    <w:rsid w:val="00964362"/>
    <w:rsid w:val="00A04441"/>
    <w:rsid w:val="00AB0DA1"/>
    <w:rsid w:val="00AB59CA"/>
    <w:rsid w:val="00C74D08"/>
    <w:rsid w:val="00D31A30"/>
    <w:rsid w:val="00DC03AC"/>
    <w:rsid w:val="00EF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C8CC3F-2E31-449D-B3C1-3E62AD94F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B0DA1"/>
    <w:pPr>
      <w:spacing w:after="200" w:line="276" w:lineRule="auto"/>
    </w:pPr>
    <w:rPr>
      <w:rFonts w:eastAsiaTheme="minorEastAsia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AB0DA1"/>
    <w:pPr>
      <w:ind w:left="720"/>
      <w:contextualSpacing/>
    </w:pPr>
  </w:style>
  <w:style w:type="paragraph" w:styleId="Bezriadkovania">
    <w:name w:val="No Spacing"/>
    <w:uiPriority w:val="1"/>
    <w:qFormat/>
    <w:rsid w:val="00AB0DA1"/>
    <w:pPr>
      <w:spacing w:after="0" w:line="240" w:lineRule="auto"/>
    </w:pPr>
    <w:rPr>
      <w:rFonts w:eastAsiaTheme="minorEastAsia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350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3508D"/>
    <w:rPr>
      <w:rFonts w:ascii="Segoe UI" w:eastAsiaTheme="minorEastAsia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3</cp:revision>
  <cp:lastPrinted>2026-04-27T11:45:00Z</cp:lastPrinted>
  <dcterms:created xsi:type="dcterms:W3CDTF">2026-06-24T10:10:00Z</dcterms:created>
  <dcterms:modified xsi:type="dcterms:W3CDTF">2026-06-24T10:10:00Z</dcterms:modified>
</cp:coreProperties>
</file>